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6C" w:rsidRPr="003B436C" w:rsidRDefault="003B436C" w:rsidP="003B43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36C">
        <w:rPr>
          <w:rFonts w:ascii="Times New Roman" w:hAnsi="Times New Roman" w:cs="Times New Roman"/>
          <w:b/>
          <w:sz w:val="24"/>
          <w:szCs w:val="24"/>
        </w:rPr>
        <w:t>Tablo 1. 2024-2025 Eğitim Öğretim Yılı Pedagojik Formasyon Eğitimi Alan Kontenjanları</w:t>
      </w:r>
    </w:p>
    <w:tbl>
      <w:tblPr>
        <w:tblW w:w="52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5009"/>
        <w:gridCol w:w="1088"/>
      </w:tblGrid>
      <w:tr w:rsidR="003B436C" w:rsidRPr="007A3B48" w:rsidTr="003259EA">
        <w:trPr>
          <w:trHeight w:val="30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62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Birim</w:t>
            </w:r>
            <w:bookmarkStart w:id="0" w:name="_GoBack"/>
            <w:bookmarkEnd w:id="0"/>
          </w:p>
        </w:tc>
        <w:tc>
          <w:tcPr>
            <w:tcW w:w="2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62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Alan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D62D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Kontenjan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Devlet Konservatuvarı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Çalgı Eğitimi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Devlet Konservatuvarı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Müzikoloji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Devlet Konservatuvarı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Ses Eğitimi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Devlet Konservatuvarı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Halk Oyunları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Biyoloji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Kimya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Fen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Matematik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Alman Dili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Edebiyatı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Almanca Mütercim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Tercümanlık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Coğrafya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Felsefe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Mütercim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Tercümanlık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Psikoloji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Sanat Tarihi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Sosyoloji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Toplum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Edebiyatı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</w:tr>
      <w:tr w:rsidR="003B436C" w:rsidRPr="007A3B48" w:rsidTr="003259EA">
        <w:trPr>
          <w:trHeight w:val="562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İşletme Fakültesi 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(İşletme, Yönetim Bilişim Sistemleri, UTİC)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3B436C" w:rsidRPr="007A3B48" w:rsidTr="003259EA">
        <w:trPr>
          <w:trHeight w:val="967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(Elektrik-Elektronik Mühendisliği, Gıda Mühendisliği, İnşaat Mühendisliği, Makine Mühendisliği, </w:t>
            </w:r>
            <w:proofErr w:type="spellStart"/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Metalurji</w:t>
            </w:r>
            <w:proofErr w:type="spellEnd"/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Malzeme Mühendisliği)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Ebelik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Bilimleri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Hemşirelik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Sanat Tasarım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Mimarlık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Geleneksel Türk Sanatları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Sanat Tasarım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Mimarlık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Görsel İletişim Tasarımı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Sanat Tasarım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Mimarlık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Resim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Sanat Tasarım 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Mimarlık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Seramik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</w:t>
            </w: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Cam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B436C" w:rsidRPr="007A3B48" w:rsidTr="003259EA">
        <w:trPr>
          <w:trHeight w:val="763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Siyasal Bilgiler Fakültesi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(İktisat, Maliye, Siyaset Bilimi ve Kamu Yönetimi)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3B436C" w:rsidRPr="007A3B48" w:rsidTr="003259EA">
        <w:trPr>
          <w:trHeight w:val="300"/>
        </w:trPr>
        <w:tc>
          <w:tcPr>
            <w:tcW w:w="1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62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2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B436C" w:rsidRPr="009D62DA" w:rsidRDefault="003B436C" w:rsidP="00325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B436C" w:rsidRPr="009D62DA" w:rsidRDefault="003B436C" w:rsidP="0032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A3B4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400</w:t>
            </w:r>
          </w:p>
        </w:tc>
      </w:tr>
    </w:tbl>
    <w:p w:rsidR="00FB7DCA" w:rsidRDefault="00FB7DCA"/>
    <w:sectPr w:rsidR="00FB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FD"/>
    <w:rsid w:val="002271FD"/>
    <w:rsid w:val="003B436C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E6C0-2134-4CEC-B4BF-8FD22079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3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Sakarya Üniversitesi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Sakarya Üniversitesi</cp:lastModifiedBy>
  <cp:revision>2</cp:revision>
  <dcterms:created xsi:type="dcterms:W3CDTF">2024-08-29T12:15:00Z</dcterms:created>
  <dcterms:modified xsi:type="dcterms:W3CDTF">2024-08-29T12:15:00Z</dcterms:modified>
</cp:coreProperties>
</file>